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3C" w:rsidRDefault="002E373C" w:rsidP="00691C1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Existing rent policy determines that rents in public housing are calculated at 25 percent of assessable income, with some exceptions, and are capped at a maximum of the market rent for the property.</w:t>
      </w:r>
    </w:p>
    <w:p w:rsidR="002E373C" w:rsidRDefault="002E373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Assessable incomes currently include those that have a “housing component”</w:t>
      </w:r>
      <w:r w:rsidR="001C0481">
        <w:rPr>
          <w:rFonts w:ascii="Arial" w:hAnsi="Arial" w:cs="Arial"/>
          <w:bCs/>
          <w:spacing w:val="-3"/>
          <w:sz w:val="22"/>
          <w:szCs w:val="22"/>
        </w:rPr>
        <w:t>.  H</w:t>
      </w:r>
      <w:r>
        <w:rPr>
          <w:rFonts w:ascii="Arial" w:hAnsi="Arial" w:cs="Arial"/>
          <w:bCs/>
          <w:spacing w:val="-3"/>
          <w:sz w:val="22"/>
          <w:szCs w:val="22"/>
        </w:rPr>
        <w:t>owever</w:t>
      </w:r>
      <w:r w:rsidR="001C0481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>
        <w:rPr>
          <w:rFonts w:ascii="Arial" w:hAnsi="Arial" w:cs="Arial"/>
          <w:bCs/>
          <w:spacing w:val="-3"/>
          <w:sz w:val="22"/>
          <w:szCs w:val="22"/>
        </w:rPr>
        <w:t>under this arrangement</w:t>
      </w:r>
      <w:r w:rsidR="001C0481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there are more than one hundred allowances that are deemed non-assessable or have different proportions applied as a result of past policy decisions and/or arrangements with the Australian Government.</w:t>
      </w:r>
    </w:p>
    <w:p w:rsidR="002E373C" w:rsidRDefault="002E373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7059E">
        <w:rPr>
          <w:rFonts w:ascii="Arial" w:hAnsi="Arial" w:cs="Arial"/>
          <w:bCs/>
          <w:spacing w:val="-3"/>
          <w:sz w:val="22"/>
          <w:szCs w:val="22"/>
        </w:rPr>
        <w:t xml:space="preserve">proposed rent reforms are intended to </w:t>
      </w:r>
      <w:r w:rsidR="0065034D">
        <w:rPr>
          <w:rFonts w:ascii="Arial" w:hAnsi="Arial" w:cs="Arial"/>
          <w:bCs/>
          <w:spacing w:val="-3"/>
          <w:sz w:val="22"/>
          <w:szCs w:val="22"/>
        </w:rPr>
        <w:t>further reinforce that a social housing tenancy is provided for the duration of need and that there are other viable rental options available to households.</w:t>
      </w:r>
    </w:p>
    <w:p w:rsidR="00A477CF" w:rsidRDefault="00A477CF" w:rsidP="00A477C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477CF">
        <w:rPr>
          <w:rFonts w:ascii="Arial" w:hAnsi="Arial" w:cs="Arial"/>
          <w:bCs/>
          <w:spacing w:val="-3"/>
          <w:sz w:val="22"/>
          <w:szCs w:val="22"/>
        </w:rPr>
        <w:t>The proposed changes will reduce the number of exempt income sources (through a standardised definition of income), simplify calculations, increase equity and fairness between households, correct inconsistencies in rent assessment, and increase revenue across public housing.</w:t>
      </w:r>
    </w:p>
    <w:p w:rsidR="0066454A" w:rsidRPr="00A477CF" w:rsidRDefault="0066454A" w:rsidP="00A477C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Implementation commence</w:t>
      </w:r>
      <w:r w:rsidR="00DC6A3D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C0481">
        <w:rPr>
          <w:rFonts w:ascii="Arial" w:hAnsi="Arial" w:cs="Arial"/>
          <w:bCs/>
          <w:spacing w:val="-3"/>
          <w:sz w:val="22"/>
          <w:szCs w:val="22"/>
        </w:rPr>
        <w:t>from April 2014</w:t>
      </w:r>
      <w:r w:rsidR="00DD68BC">
        <w:rPr>
          <w:rFonts w:ascii="Arial" w:hAnsi="Arial" w:cs="Arial"/>
          <w:bCs/>
          <w:spacing w:val="-3"/>
          <w:sz w:val="22"/>
          <w:szCs w:val="22"/>
        </w:rPr>
        <w:t xml:space="preserve"> for new tenants and from July 2014 for existing tenants as part of their annual rent review</w:t>
      </w:r>
      <w:r w:rsidR="001C0481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477CF" w:rsidRDefault="00A477C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795841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95841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reform the way public housing rent is calculated. </w:t>
      </w:r>
    </w:p>
    <w:p w:rsidR="00A477CF" w:rsidRPr="00A477CF" w:rsidRDefault="00A477CF" w:rsidP="00DC6A3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A477CF" w:rsidRDefault="001C0481" w:rsidP="00DC6A3D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A477CF" w:rsidSect="00DC6A3D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83A" w:rsidRDefault="0025183A" w:rsidP="00D6589B">
      <w:r>
        <w:separator/>
      </w:r>
    </w:p>
  </w:endnote>
  <w:endnote w:type="continuationSeparator" w:id="0">
    <w:p w:rsidR="0025183A" w:rsidRDefault="0025183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83A" w:rsidRDefault="0025183A" w:rsidP="00D6589B">
      <w:r>
        <w:separator/>
      </w:r>
    </w:p>
  </w:footnote>
  <w:footnote w:type="continuationSeparator" w:id="0">
    <w:p w:rsidR="0025183A" w:rsidRDefault="0025183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9CA" w:rsidRPr="00937A4A" w:rsidRDefault="003F29C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smartTag w:uri="urn:schemas-microsoft-com:office:smarttags" w:element="State">
      <w:smartTag w:uri="urn:schemas-microsoft-com:office:smarttags" w:element="place">
        <w:r w:rsidRPr="00937A4A">
          <w:rPr>
            <w:rFonts w:ascii="Arial" w:hAnsi="Arial" w:cs="Arial"/>
            <w:b/>
            <w:color w:val="auto"/>
            <w:sz w:val="28"/>
            <w:szCs w:val="22"/>
            <w:lang w:eastAsia="en-US"/>
          </w:rPr>
          <w:t>Queensland</w:t>
        </w:r>
      </w:smartTag>
    </w:smartTag>
    <w:r w:rsidRPr="00937A4A">
      <w:rPr>
        <w:rFonts w:ascii="Arial" w:hAnsi="Arial" w:cs="Arial"/>
        <w:b/>
        <w:color w:val="auto"/>
        <w:sz w:val="28"/>
        <w:szCs w:val="22"/>
        <w:lang w:eastAsia="en-US"/>
      </w:rPr>
      <w:t xml:space="preserve"> Government</w:t>
    </w:r>
  </w:p>
  <w:p w:rsidR="003F29CA" w:rsidRPr="00937A4A" w:rsidRDefault="003F29C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3F29CA" w:rsidRPr="00937A4A" w:rsidRDefault="003F29C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2013</w:t>
    </w:r>
  </w:p>
  <w:p w:rsidR="003F29CA" w:rsidRDefault="003F29C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Public Housing Rent Reforms</w:t>
    </w:r>
  </w:p>
  <w:p w:rsidR="003F29CA" w:rsidRDefault="003F29C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Housing and Public Works</w:t>
    </w:r>
  </w:p>
  <w:p w:rsidR="003F29CA" w:rsidRDefault="003F29CA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15F60"/>
    <w:multiLevelType w:val="hybridMultilevel"/>
    <w:tmpl w:val="5AAAB67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05D6E"/>
    <w:rsid w:val="00080F8F"/>
    <w:rsid w:val="000A0995"/>
    <w:rsid w:val="000B3DD3"/>
    <w:rsid w:val="000F456F"/>
    <w:rsid w:val="0010384C"/>
    <w:rsid w:val="0014083D"/>
    <w:rsid w:val="00150A3A"/>
    <w:rsid w:val="00174117"/>
    <w:rsid w:val="001C0481"/>
    <w:rsid w:val="001F102F"/>
    <w:rsid w:val="0025183A"/>
    <w:rsid w:val="002849CC"/>
    <w:rsid w:val="002E373C"/>
    <w:rsid w:val="00327110"/>
    <w:rsid w:val="003D4C01"/>
    <w:rsid w:val="003F29CA"/>
    <w:rsid w:val="00447AEC"/>
    <w:rsid w:val="00452B15"/>
    <w:rsid w:val="0047059E"/>
    <w:rsid w:val="004C1F9D"/>
    <w:rsid w:val="00501298"/>
    <w:rsid w:val="00501C66"/>
    <w:rsid w:val="00550873"/>
    <w:rsid w:val="0065034D"/>
    <w:rsid w:val="0066454A"/>
    <w:rsid w:val="00683586"/>
    <w:rsid w:val="00691C10"/>
    <w:rsid w:val="006B20F3"/>
    <w:rsid w:val="006D34CF"/>
    <w:rsid w:val="006D3C49"/>
    <w:rsid w:val="007025E1"/>
    <w:rsid w:val="007045C5"/>
    <w:rsid w:val="00714EA3"/>
    <w:rsid w:val="007265D0"/>
    <w:rsid w:val="00732E22"/>
    <w:rsid w:val="00741C20"/>
    <w:rsid w:val="00795841"/>
    <w:rsid w:val="007B12AC"/>
    <w:rsid w:val="008478F8"/>
    <w:rsid w:val="00882F42"/>
    <w:rsid w:val="008A5116"/>
    <w:rsid w:val="008E70E5"/>
    <w:rsid w:val="00904077"/>
    <w:rsid w:val="00931E4A"/>
    <w:rsid w:val="00937A4A"/>
    <w:rsid w:val="00945402"/>
    <w:rsid w:val="00997025"/>
    <w:rsid w:val="009A370C"/>
    <w:rsid w:val="009C3059"/>
    <w:rsid w:val="009C6FAA"/>
    <w:rsid w:val="00A14CF3"/>
    <w:rsid w:val="00A477CF"/>
    <w:rsid w:val="00B00A28"/>
    <w:rsid w:val="00BA6731"/>
    <w:rsid w:val="00BF2C5C"/>
    <w:rsid w:val="00C2413A"/>
    <w:rsid w:val="00C75E67"/>
    <w:rsid w:val="00C85399"/>
    <w:rsid w:val="00C93DF9"/>
    <w:rsid w:val="00CB1501"/>
    <w:rsid w:val="00CD7A50"/>
    <w:rsid w:val="00CF0D8A"/>
    <w:rsid w:val="00D33D23"/>
    <w:rsid w:val="00D6589B"/>
    <w:rsid w:val="00D766EC"/>
    <w:rsid w:val="00D91348"/>
    <w:rsid w:val="00D95B6E"/>
    <w:rsid w:val="00DA0FAB"/>
    <w:rsid w:val="00DC6A3D"/>
    <w:rsid w:val="00DD68BC"/>
    <w:rsid w:val="00E070A8"/>
    <w:rsid w:val="00E14814"/>
    <w:rsid w:val="00E44A68"/>
    <w:rsid w:val="00E47F43"/>
    <w:rsid w:val="00E61F4B"/>
    <w:rsid w:val="00E8211B"/>
    <w:rsid w:val="00EE54E8"/>
    <w:rsid w:val="00F00E91"/>
    <w:rsid w:val="00F13DBE"/>
    <w:rsid w:val="00F6042D"/>
    <w:rsid w:val="00F84DDF"/>
    <w:rsid w:val="00FC1A5A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semiHidden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14CF3"/>
    <w:rPr>
      <w:sz w:val="16"/>
      <w:szCs w:val="16"/>
    </w:rPr>
  </w:style>
  <w:style w:type="paragraph" w:styleId="CommentText">
    <w:name w:val="annotation text"/>
    <w:basedOn w:val="Normal"/>
    <w:semiHidden/>
    <w:rsid w:val="00A14CF3"/>
    <w:rPr>
      <w:sz w:val="20"/>
    </w:rPr>
  </w:style>
  <w:style w:type="paragraph" w:styleId="CommentSubject">
    <w:name w:val="annotation subject"/>
    <w:basedOn w:val="CommentText"/>
    <w:next w:val="CommentText"/>
    <w:semiHidden/>
    <w:rsid w:val="00A14CF3"/>
    <w:rPr>
      <w:b/>
      <w:bCs/>
    </w:rPr>
  </w:style>
  <w:style w:type="character" w:styleId="FollowedHyperlink">
    <w:name w:val="FollowedHyperlink"/>
    <w:rsid w:val="00714EA3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46846d0ef203f5b32b4d62988c2d9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2c92a6e7810b0ee08e3d9e2005a2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B07F4-2897-4633-AD44-5B5E9C4A0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CF7E0A-EA2C-49B6-890B-FED45B96D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8CB07-F600-4B68-B3F4-1BF6C637942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B184F8-0CBA-4B9A-9A79-CF229A1F4E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186</Words>
  <Characters>1041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1222</CharactersWithSpaces>
  <SharedDoc>false</SharedDoc>
  <HyperlinkBase>https://www.cabinet.qld.gov.au/documents/2013/Jun/HousingRent/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2014-02-26T06:27:00Z</cp:lastPrinted>
  <dcterms:created xsi:type="dcterms:W3CDTF">2017-10-25T00:52:00Z</dcterms:created>
  <dcterms:modified xsi:type="dcterms:W3CDTF">2018-03-06T01:19:00Z</dcterms:modified>
  <cp:category>Housing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0x01010064BE853DE2347F4181EBA6EDC010AAFD</vt:lpwstr>
  </property>
  <property fmtid="{D5CDD505-2E9C-101B-9397-08002B2CF9AE}" pid="4" name="IsMyDocuments">
    <vt:lpwstr>1</vt:lpwstr>
  </property>
</Properties>
</file>